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DC" w:rsidRPr="00AF6EDC" w:rsidRDefault="00AF6EDC" w:rsidP="00AF6EDC">
      <w:pPr>
        <w:suppressAutoHyphens/>
        <w:jc w:val="center"/>
        <w:rPr>
          <w:b/>
          <w:sz w:val="28"/>
          <w:szCs w:val="20"/>
          <w:lang w:eastAsia="ar-SA"/>
        </w:rPr>
      </w:pPr>
    </w:p>
    <w:p w:rsidR="00AF6EDC" w:rsidRPr="00AF6EDC" w:rsidRDefault="00AF6EDC" w:rsidP="00AF6EDC">
      <w:pPr>
        <w:suppressAutoHyphens/>
        <w:rPr>
          <w:b/>
          <w:sz w:val="36"/>
          <w:szCs w:val="20"/>
          <w:lang w:eastAsia="ar-SA"/>
        </w:rPr>
      </w:pPr>
      <w:r w:rsidRPr="00AF6EDC">
        <w:rPr>
          <w:b/>
          <w:noProof/>
          <w:sz w:val="28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-449092</wp:posOffset>
            </wp:positionH>
            <wp:positionV relativeFrom="paragraph">
              <wp:posOffset>119380</wp:posOffset>
            </wp:positionV>
            <wp:extent cx="1899920" cy="116141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EDC" w:rsidRDefault="00AF6EDC" w:rsidP="00AF6EDC">
      <w:pPr>
        <w:suppressAutoHyphens/>
        <w:rPr>
          <w:b/>
          <w:sz w:val="36"/>
          <w:szCs w:val="20"/>
          <w:lang w:eastAsia="ar-SA"/>
        </w:rPr>
      </w:pPr>
      <w:r w:rsidRPr="00AF6EDC">
        <w:rPr>
          <w:b/>
          <w:sz w:val="36"/>
          <w:szCs w:val="20"/>
          <w:lang w:eastAsia="ar-SA"/>
        </w:rPr>
        <w:t xml:space="preserve">  </w:t>
      </w:r>
    </w:p>
    <w:p w:rsidR="00AF6EDC" w:rsidRDefault="00AF6EDC" w:rsidP="00AF6EDC">
      <w:pPr>
        <w:suppressAutoHyphens/>
        <w:rPr>
          <w:b/>
          <w:sz w:val="36"/>
          <w:szCs w:val="20"/>
          <w:lang w:eastAsia="ar-SA"/>
        </w:rPr>
      </w:pPr>
    </w:p>
    <w:p w:rsidR="00AF6EDC" w:rsidRPr="00AF6EDC" w:rsidRDefault="00AF6EDC" w:rsidP="00AF6EDC">
      <w:pPr>
        <w:suppressAutoHyphens/>
        <w:rPr>
          <w:b/>
          <w:sz w:val="36"/>
          <w:szCs w:val="20"/>
          <w:lang w:eastAsia="ar-SA"/>
        </w:rPr>
      </w:pPr>
      <w:r w:rsidRPr="00AF6EDC">
        <w:rPr>
          <w:b/>
          <w:sz w:val="36"/>
          <w:szCs w:val="20"/>
          <w:lang w:eastAsia="ar-SA"/>
        </w:rPr>
        <w:t xml:space="preserve"> The Trust for Developing</w:t>
      </w:r>
      <w:r>
        <w:rPr>
          <w:b/>
          <w:sz w:val="36"/>
          <w:szCs w:val="20"/>
          <w:lang w:eastAsia="ar-SA"/>
        </w:rPr>
        <w:t xml:space="preserve"> Communities</w:t>
      </w:r>
    </w:p>
    <w:p w:rsidR="00AF6EDC" w:rsidRPr="00AF6EDC" w:rsidRDefault="00AF6EDC" w:rsidP="00AF6EDC">
      <w:pPr>
        <w:suppressAutoHyphens/>
        <w:rPr>
          <w:b/>
          <w:sz w:val="36"/>
          <w:szCs w:val="20"/>
          <w:lang w:eastAsia="ar-SA"/>
        </w:rPr>
      </w:pPr>
    </w:p>
    <w:p w:rsidR="00AF6EDC" w:rsidRDefault="00AF6EDC" w:rsidP="00AF6EDC">
      <w:pPr>
        <w:suppressAutoHyphens/>
        <w:rPr>
          <w:b/>
          <w:sz w:val="28"/>
          <w:szCs w:val="20"/>
          <w:lang w:eastAsia="ar-SA"/>
        </w:rPr>
      </w:pPr>
    </w:p>
    <w:p w:rsidR="00AF6EDC" w:rsidRPr="00AF6EDC" w:rsidRDefault="00AF6EDC" w:rsidP="00AF6EDC">
      <w:pPr>
        <w:suppressAutoHyphens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                                            </w:t>
      </w:r>
      <w:r w:rsidRPr="00AF6EDC">
        <w:rPr>
          <w:b/>
          <w:sz w:val="28"/>
          <w:szCs w:val="20"/>
          <w:lang w:eastAsia="ar-SA"/>
        </w:rPr>
        <w:t>JOB DESCRIPTION</w:t>
      </w:r>
    </w:p>
    <w:p w:rsidR="00AF6EDC" w:rsidRPr="00AF6EDC" w:rsidRDefault="00AF6EDC" w:rsidP="00AF6EDC">
      <w:pPr>
        <w:keepNext/>
        <w:suppressAutoHyphens/>
        <w:ind w:left="432" w:hanging="432"/>
        <w:outlineLvl w:val="0"/>
        <w:rPr>
          <w:b/>
          <w:sz w:val="28"/>
          <w:szCs w:val="20"/>
          <w:lang w:eastAsia="ar-SA"/>
        </w:rPr>
      </w:pPr>
    </w:p>
    <w:p w:rsidR="00AF6EDC" w:rsidRPr="00AF6EDC" w:rsidRDefault="00AF6EDC" w:rsidP="00AF6EDC">
      <w:pPr>
        <w:jc w:val="center"/>
        <w:rPr>
          <w:b/>
          <w:sz w:val="28"/>
          <w:szCs w:val="20"/>
          <w:lang w:eastAsia="en-US"/>
        </w:rPr>
      </w:pPr>
    </w:p>
    <w:p w:rsidR="00AF6EDC" w:rsidRPr="00AF6EDC" w:rsidRDefault="00AF6EDC" w:rsidP="00AF6EDC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AF6EDC">
        <w:rPr>
          <w:b/>
          <w:sz w:val="32"/>
          <w:szCs w:val="20"/>
          <w:lang w:eastAsia="en-US"/>
        </w:rPr>
        <w:t>C</w:t>
      </w:r>
      <w:r>
        <w:rPr>
          <w:b/>
          <w:sz w:val="32"/>
          <w:szCs w:val="20"/>
          <w:lang w:eastAsia="en-US"/>
        </w:rPr>
        <w:t>hief Executive</w:t>
      </w:r>
    </w:p>
    <w:p w:rsidR="00AF6EDC" w:rsidRPr="00AF6EDC" w:rsidRDefault="00AF6EDC" w:rsidP="00AF6EDC">
      <w:pPr>
        <w:shd w:val="clear" w:color="auto" w:fill="FFFFFF"/>
        <w:rPr>
          <w:rFonts w:ascii="Times New Roman" w:hAnsi="Times New Roman"/>
          <w:color w:val="212121"/>
          <w:szCs w:val="20"/>
        </w:rPr>
      </w:pPr>
    </w:p>
    <w:p w:rsidR="00AF6EDC" w:rsidRPr="00AF6EDC" w:rsidRDefault="00AF6EDC" w:rsidP="00AF6EDC">
      <w:pPr>
        <w:ind w:left="2835" w:hanging="2835"/>
        <w:rPr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812"/>
      </w:tblGrid>
      <w:tr w:rsidR="00AF6EDC" w:rsidRPr="00AF6EDC" w:rsidTr="008011D9">
        <w:tc>
          <w:tcPr>
            <w:tcW w:w="2808" w:type="dxa"/>
            <w:shd w:val="clear" w:color="auto" w:fill="auto"/>
          </w:tcPr>
          <w:p w:rsidR="00AF6EDC" w:rsidRDefault="00AF6EDC" w:rsidP="00AF6EDC">
            <w:pPr>
              <w:rPr>
                <w:rFonts w:cs="Arial"/>
                <w:b/>
                <w:szCs w:val="20"/>
                <w:lang w:eastAsia="en-US"/>
              </w:rPr>
            </w:pPr>
            <w:r w:rsidRPr="00AF6EDC">
              <w:rPr>
                <w:rFonts w:cs="Arial"/>
                <w:b/>
                <w:szCs w:val="20"/>
                <w:lang w:eastAsia="en-US"/>
              </w:rPr>
              <w:t>Re</w:t>
            </w:r>
            <w:r>
              <w:rPr>
                <w:rFonts w:cs="Arial"/>
                <w:b/>
                <w:szCs w:val="20"/>
                <w:lang w:eastAsia="en-US"/>
              </w:rPr>
              <w:t>sponsible to</w:t>
            </w:r>
            <w:r w:rsidRPr="00AF6EDC">
              <w:rPr>
                <w:rFonts w:cs="Arial"/>
                <w:b/>
                <w:szCs w:val="20"/>
                <w:lang w:eastAsia="en-US"/>
              </w:rPr>
              <w:t>:</w:t>
            </w:r>
          </w:p>
          <w:p w:rsidR="00AF6EDC" w:rsidRDefault="00AF6EDC" w:rsidP="00AF6EDC">
            <w:pPr>
              <w:rPr>
                <w:rFonts w:cs="Arial"/>
                <w:b/>
                <w:szCs w:val="20"/>
                <w:lang w:eastAsia="en-US"/>
              </w:rPr>
            </w:pPr>
          </w:p>
          <w:p w:rsidR="00AF6EDC" w:rsidRDefault="00AF6EDC" w:rsidP="00AF6EDC">
            <w:pPr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Responsible for:</w:t>
            </w:r>
          </w:p>
          <w:p w:rsidR="00AF6EDC" w:rsidRPr="00AF6EDC" w:rsidRDefault="00AF6EDC" w:rsidP="00AF6EDC">
            <w:pPr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12" w:type="dxa"/>
            <w:shd w:val="clear" w:color="auto" w:fill="auto"/>
          </w:tcPr>
          <w:p w:rsidR="00AF6EDC" w:rsidRDefault="00AF6EDC" w:rsidP="00AF6EDC">
            <w:pPr>
              <w:rPr>
                <w:rFonts w:cs="Arial"/>
                <w:szCs w:val="20"/>
                <w:lang w:eastAsia="en-US"/>
              </w:rPr>
            </w:pPr>
            <w:r w:rsidRPr="00AF6EDC">
              <w:rPr>
                <w:rFonts w:cs="Arial"/>
                <w:szCs w:val="20"/>
                <w:lang w:eastAsia="en-US"/>
              </w:rPr>
              <w:t xml:space="preserve">The </w:t>
            </w:r>
            <w:r>
              <w:rPr>
                <w:rFonts w:cs="Arial"/>
                <w:szCs w:val="20"/>
                <w:lang w:eastAsia="en-US"/>
              </w:rPr>
              <w:t xml:space="preserve">Board of </w:t>
            </w:r>
            <w:r w:rsidRPr="00AF6EDC">
              <w:rPr>
                <w:rFonts w:cs="Arial"/>
                <w:szCs w:val="20"/>
                <w:lang w:eastAsia="en-US"/>
              </w:rPr>
              <w:t>Trustees</w:t>
            </w:r>
          </w:p>
          <w:p w:rsidR="00AF6EDC" w:rsidRDefault="00AF6EDC" w:rsidP="00AF6EDC">
            <w:pPr>
              <w:rPr>
                <w:rFonts w:cs="Arial"/>
                <w:szCs w:val="20"/>
                <w:lang w:eastAsia="en-US"/>
              </w:rPr>
            </w:pPr>
          </w:p>
          <w:p w:rsidR="00AF6EDC" w:rsidRDefault="00AF6EDC" w:rsidP="00AF6EDC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All paid staff, volunteers and interns</w:t>
            </w:r>
          </w:p>
          <w:p w:rsidR="00AF6EDC" w:rsidRPr="00AF6EDC" w:rsidRDefault="00AF6EDC" w:rsidP="00AF6EDC">
            <w:pPr>
              <w:rPr>
                <w:rFonts w:cs="Arial"/>
                <w:szCs w:val="20"/>
                <w:lang w:eastAsia="en-US"/>
              </w:rPr>
            </w:pPr>
          </w:p>
        </w:tc>
      </w:tr>
      <w:tr w:rsidR="00AF6EDC" w:rsidRPr="00AF6EDC" w:rsidTr="008011D9">
        <w:tc>
          <w:tcPr>
            <w:tcW w:w="2808" w:type="dxa"/>
            <w:shd w:val="clear" w:color="auto" w:fill="auto"/>
          </w:tcPr>
          <w:p w:rsidR="00AF6EDC" w:rsidRPr="00AF6EDC" w:rsidRDefault="00AF6EDC" w:rsidP="00AF6EDC">
            <w:pPr>
              <w:rPr>
                <w:rFonts w:cs="Arial"/>
                <w:szCs w:val="20"/>
                <w:lang w:eastAsia="en-US"/>
              </w:rPr>
            </w:pPr>
            <w:r w:rsidRPr="00AF6EDC">
              <w:rPr>
                <w:rFonts w:cs="Arial"/>
                <w:b/>
                <w:szCs w:val="20"/>
                <w:lang w:eastAsia="en-US"/>
              </w:rPr>
              <w:t>Hours:</w:t>
            </w:r>
          </w:p>
        </w:tc>
        <w:tc>
          <w:tcPr>
            <w:tcW w:w="6812" w:type="dxa"/>
            <w:shd w:val="clear" w:color="auto" w:fill="auto"/>
          </w:tcPr>
          <w:p w:rsidR="00AF6EDC" w:rsidRPr="00AF6EDC" w:rsidRDefault="00AF6EDC" w:rsidP="00AF6EDC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37 hours per week (some evening and weekend work)</w:t>
            </w:r>
          </w:p>
          <w:p w:rsidR="00AF6EDC" w:rsidRPr="00AF6EDC" w:rsidRDefault="00AF6EDC" w:rsidP="00AF6EDC">
            <w:pPr>
              <w:rPr>
                <w:rFonts w:cs="Arial"/>
                <w:szCs w:val="20"/>
                <w:lang w:eastAsia="en-US"/>
              </w:rPr>
            </w:pPr>
          </w:p>
        </w:tc>
      </w:tr>
      <w:tr w:rsidR="00AF6EDC" w:rsidRPr="00AF6EDC" w:rsidTr="008011D9">
        <w:tc>
          <w:tcPr>
            <w:tcW w:w="2808" w:type="dxa"/>
            <w:shd w:val="clear" w:color="auto" w:fill="auto"/>
          </w:tcPr>
          <w:p w:rsidR="00AF6EDC" w:rsidRPr="00AF6EDC" w:rsidRDefault="00AF6EDC" w:rsidP="00AF6EDC">
            <w:pPr>
              <w:rPr>
                <w:rFonts w:cs="Arial"/>
                <w:b/>
                <w:szCs w:val="20"/>
                <w:lang w:eastAsia="en-US"/>
              </w:rPr>
            </w:pPr>
            <w:r w:rsidRPr="00AF6EDC">
              <w:rPr>
                <w:rFonts w:cs="Arial"/>
                <w:b/>
                <w:szCs w:val="20"/>
                <w:lang w:eastAsia="en-US"/>
              </w:rPr>
              <w:t>Salary Scale:</w:t>
            </w:r>
          </w:p>
        </w:tc>
        <w:tc>
          <w:tcPr>
            <w:tcW w:w="6812" w:type="dxa"/>
            <w:shd w:val="clear" w:color="auto" w:fill="auto"/>
          </w:tcPr>
          <w:p w:rsidR="00AF6EDC" w:rsidRPr="00AF6EDC" w:rsidRDefault="00AF6EDC" w:rsidP="00AF6EDC">
            <w:pPr>
              <w:spacing w:after="120"/>
              <w:rPr>
                <w:rFonts w:cs="Arial"/>
                <w:szCs w:val="20"/>
                <w:lang w:eastAsia="en-US"/>
              </w:rPr>
            </w:pPr>
            <w:r w:rsidRPr="00AF6EDC">
              <w:rPr>
                <w:szCs w:val="20"/>
                <w:lang w:eastAsia="en-US"/>
              </w:rPr>
              <w:t xml:space="preserve">TDC Scale </w:t>
            </w:r>
            <w:r>
              <w:rPr>
                <w:szCs w:val="20"/>
                <w:lang w:eastAsia="en-US"/>
              </w:rPr>
              <w:t>6</w:t>
            </w:r>
            <w:r w:rsidRPr="00AF6EDC">
              <w:rPr>
                <w:szCs w:val="20"/>
                <w:lang w:eastAsia="en-US"/>
              </w:rPr>
              <w:t xml:space="preserve"> (NJC Points </w:t>
            </w:r>
            <w:r>
              <w:rPr>
                <w:szCs w:val="20"/>
                <w:lang w:eastAsia="en-US"/>
              </w:rPr>
              <w:t>44</w:t>
            </w:r>
            <w:r w:rsidRPr="00AF6EDC">
              <w:rPr>
                <w:szCs w:val="20"/>
                <w:lang w:eastAsia="en-US"/>
              </w:rPr>
              <w:t xml:space="preserve"> to </w:t>
            </w:r>
            <w:r>
              <w:rPr>
                <w:szCs w:val="20"/>
                <w:lang w:eastAsia="en-US"/>
              </w:rPr>
              <w:t>49</w:t>
            </w:r>
            <w:r w:rsidRPr="00AF6EDC">
              <w:rPr>
                <w:szCs w:val="20"/>
                <w:lang w:eastAsia="en-US"/>
              </w:rPr>
              <w:t xml:space="preserve">), </w:t>
            </w:r>
            <w:r>
              <w:rPr>
                <w:szCs w:val="20"/>
                <w:lang w:eastAsia="en-US"/>
              </w:rPr>
              <w:t>£39,177 - £43,821</w:t>
            </w:r>
            <w:r w:rsidR="00CF545F">
              <w:rPr>
                <w:szCs w:val="20"/>
                <w:lang w:eastAsia="en-US"/>
              </w:rPr>
              <w:t xml:space="preserve"> per annum</w:t>
            </w:r>
          </w:p>
        </w:tc>
      </w:tr>
    </w:tbl>
    <w:p w:rsidR="00347B66" w:rsidRDefault="00347B66">
      <w:pPr>
        <w:rPr>
          <w:b/>
          <w:sz w:val="32"/>
          <w:szCs w:val="32"/>
        </w:rPr>
      </w:pPr>
    </w:p>
    <w:p w:rsidR="00347B66" w:rsidRPr="00347B66" w:rsidRDefault="00347B66">
      <w:pPr>
        <w:rPr>
          <w:b/>
          <w:sz w:val="28"/>
          <w:szCs w:val="28"/>
        </w:rPr>
      </w:pPr>
      <w:bookmarkStart w:id="0" w:name="_GoBack"/>
      <w:bookmarkEnd w:id="0"/>
      <w:r w:rsidRPr="00347B66">
        <w:rPr>
          <w:b/>
          <w:sz w:val="28"/>
          <w:szCs w:val="28"/>
        </w:rPr>
        <w:t xml:space="preserve">THE PURPOSE OF THE JOB </w:t>
      </w:r>
    </w:p>
    <w:p w:rsidR="00347B66" w:rsidRDefault="00347B66">
      <w:pPr>
        <w:rPr>
          <w:sz w:val="28"/>
          <w:szCs w:val="28"/>
        </w:rPr>
      </w:pPr>
    </w:p>
    <w:p w:rsidR="00F10FF2" w:rsidRDefault="00347B66" w:rsidP="00347B66">
      <w:r>
        <w:t>To lead, mentor, motivate, supervise and support the staff</w:t>
      </w:r>
      <w:r w:rsidR="00F10FF2">
        <w:t>, volunteers and interns</w:t>
      </w:r>
      <w:r>
        <w:t xml:space="preserve"> of the Trust for </w:t>
      </w:r>
      <w:r w:rsidR="00F10FF2">
        <w:t xml:space="preserve">Developing Communities </w:t>
      </w:r>
      <w:r w:rsidR="00BF3924">
        <w:t>(</w:t>
      </w:r>
      <w:r w:rsidR="00501303">
        <w:t>TDC</w:t>
      </w:r>
      <w:r w:rsidR="00BF3924">
        <w:t xml:space="preserve">) </w:t>
      </w:r>
      <w:r>
        <w:t xml:space="preserve">to </w:t>
      </w:r>
      <w:r w:rsidR="00F10FF2">
        <w:t xml:space="preserve">deliver </w:t>
      </w:r>
      <w:r>
        <w:t>a wide range of</w:t>
      </w:r>
      <w:r w:rsidR="00F10FF2">
        <w:t xml:space="preserve"> community development </w:t>
      </w:r>
      <w:r>
        <w:t xml:space="preserve">projects and programmes. </w:t>
      </w:r>
    </w:p>
    <w:p w:rsidR="00F10FF2" w:rsidRDefault="00F10FF2" w:rsidP="00347B66"/>
    <w:p w:rsidR="00F10FF2" w:rsidRDefault="00F10FF2" w:rsidP="00347B66">
      <w:r>
        <w:t xml:space="preserve">To lead the organisation to maintain its position as the voice of community development in Brighton &amp; Hove and to expand its national and local profile. </w:t>
      </w:r>
    </w:p>
    <w:p w:rsidR="00F10FF2" w:rsidRDefault="00F10FF2" w:rsidP="00347B66"/>
    <w:p w:rsidR="00347B66" w:rsidRDefault="00347B66" w:rsidP="00347B66">
      <w:r>
        <w:t>To provide the strategic management and development of the organisation under the direction and guidance of the Trustees.</w:t>
      </w:r>
    </w:p>
    <w:p w:rsidR="00AF6EDC" w:rsidRDefault="00AF6EDC" w:rsidP="00347B66"/>
    <w:p w:rsidR="00347B66" w:rsidRDefault="00347B66"/>
    <w:p w:rsidR="00F10FF2" w:rsidRPr="00F10FF2" w:rsidRDefault="00F10FF2">
      <w:pPr>
        <w:rPr>
          <w:b/>
          <w:sz w:val="28"/>
          <w:szCs w:val="28"/>
        </w:rPr>
      </w:pPr>
      <w:r w:rsidRPr="00F10FF2">
        <w:rPr>
          <w:b/>
          <w:sz w:val="28"/>
          <w:szCs w:val="28"/>
        </w:rPr>
        <w:t xml:space="preserve">MAIN RESPONSIBILITIES </w:t>
      </w:r>
    </w:p>
    <w:p w:rsidR="00F10FF2" w:rsidRDefault="00F10FF2" w:rsidP="00F10FF2">
      <w:pPr>
        <w:rPr>
          <w:b/>
        </w:rPr>
      </w:pPr>
    </w:p>
    <w:p w:rsidR="00F10FF2" w:rsidRDefault="00F10FF2" w:rsidP="00F10FF2">
      <w:pPr>
        <w:rPr>
          <w:b/>
        </w:rPr>
      </w:pPr>
      <w:r>
        <w:rPr>
          <w:b/>
        </w:rPr>
        <w:t xml:space="preserve">Leadership responsibilities </w:t>
      </w:r>
    </w:p>
    <w:p w:rsidR="005E1A9A" w:rsidRDefault="005E1A9A" w:rsidP="00F10FF2">
      <w:pPr>
        <w:rPr>
          <w:b/>
        </w:rPr>
      </w:pPr>
    </w:p>
    <w:p w:rsidR="005E1A9A" w:rsidRDefault="005E1A9A" w:rsidP="00AF6EDC">
      <w:pPr>
        <w:pStyle w:val="ListParagraph"/>
        <w:numPr>
          <w:ilvl w:val="0"/>
          <w:numId w:val="1"/>
        </w:numPr>
      </w:pPr>
      <w:r>
        <w:t xml:space="preserve">To work with the Trustees to ensure robust governance </w:t>
      </w:r>
      <w:r w:rsidR="00943D91">
        <w:t>and a clear strategic</w:t>
      </w:r>
      <w:r w:rsidR="00092AD2">
        <w:t xml:space="preserve"> direction for the organisation, bringing a creative and entrepreneurial approach to the leadership of the organisation.</w:t>
      </w:r>
    </w:p>
    <w:p w:rsidR="00943D91" w:rsidRDefault="00943D91" w:rsidP="00F10FF2"/>
    <w:p w:rsidR="00943D91" w:rsidRPr="005E1A9A" w:rsidRDefault="00943D91" w:rsidP="00AF6EDC">
      <w:pPr>
        <w:pStyle w:val="ListParagraph"/>
        <w:numPr>
          <w:ilvl w:val="0"/>
          <w:numId w:val="1"/>
        </w:numPr>
      </w:pPr>
      <w:r>
        <w:t>To work with the Trustees to improve the effectiveness of the Board through the recruitment, training and development of Trustees, identifying skills gaps and seeking to remedy them.</w:t>
      </w:r>
    </w:p>
    <w:p w:rsidR="00F10FF2" w:rsidRDefault="00F10FF2" w:rsidP="00F10FF2"/>
    <w:p w:rsidR="00F10FF2" w:rsidRDefault="00F10FF2" w:rsidP="00AF6EDC">
      <w:pPr>
        <w:pStyle w:val="ListParagraph"/>
        <w:numPr>
          <w:ilvl w:val="0"/>
          <w:numId w:val="1"/>
        </w:numPr>
      </w:pPr>
      <w:r>
        <w:t>To</w:t>
      </w:r>
      <w:r w:rsidR="005E1A9A">
        <w:t xml:space="preserve"> lead the Management Team to</w:t>
      </w:r>
      <w:r>
        <w:t xml:space="preserve"> develop the work, programmes, projects and services of</w:t>
      </w:r>
      <w:r w:rsidR="00501303">
        <w:t xml:space="preserve"> TDC</w:t>
      </w:r>
      <w:r>
        <w:t xml:space="preserve">, </w:t>
      </w:r>
      <w:r w:rsidR="005E1A9A">
        <w:t>ensuring</w:t>
      </w:r>
      <w:r>
        <w:t xml:space="preserve"> that the organisational objectives set out in the </w:t>
      </w:r>
      <w:r w:rsidR="005E1A9A">
        <w:t>Strategic Plan are met in accordance with the T</w:t>
      </w:r>
      <w:r w:rsidR="00501303">
        <w:t>DC</w:t>
      </w:r>
      <w:r w:rsidR="005E1A9A">
        <w:t xml:space="preserve">’s </w:t>
      </w:r>
      <w:r w:rsidR="0044379D">
        <w:t>charitable</w:t>
      </w:r>
      <w:r w:rsidR="005E1A9A">
        <w:t xml:space="preserve"> objectives.</w:t>
      </w:r>
    </w:p>
    <w:p w:rsidR="00AF6EDC" w:rsidRDefault="00AF6EDC" w:rsidP="00AF6EDC">
      <w:pPr>
        <w:pStyle w:val="ListParagraph"/>
      </w:pPr>
    </w:p>
    <w:p w:rsidR="00AF6EDC" w:rsidRDefault="00AF6EDC" w:rsidP="00AF6EDC"/>
    <w:p w:rsidR="00AF6EDC" w:rsidRDefault="00AF6EDC" w:rsidP="00AF6EDC"/>
    <w:p w:rsidR="00F10FF2" w:rsidRDefault="00F10FF2" w:rsidP="00AF6EDC">
      <w:pPr>
        <w:pStyle w:val="ListParagraph"/>
        <w:numPr>
          <w:ilvl w:val="0"/>
          <w:numId w:val="1"/>
        </w:numPr>
      </w:pPr>
      <w:r>
        <w:t>To</w:t>
      </w:r>
      <w:r w:rsidR="005E1A9A">
        <w:t xml:space="preserve"> lead the Management Team to</w:t>
      </w:r>
      <w:r>
        <w:t xml:space="preserve"> identify and secure the resources to enable the organisation to achieve its strategic aims and objectives, </w:t>
      </w:r>
      <w:r w:rsidR="005E1A9A">
        <w:t>whilst ensuring</w:t>
      </w:r>
      <w:r>
        <w:t xml:space="preserve"> that the requirements and targets of funders are met.</w:t>
      </w:r>
    </w:p>
    <w:p w:rsidR="004707CA" w:rsidRDefault="004707CA" w:rsidP="00F10FF2"/>
    <w:p w:rsidR="004707CA" w:rsidRDefault="004707CA" w:rsidP="00AF6EDC">
      <w:pPr>
        <w:pStyle w:val="ListParagraph"/>
        <w:numPr>
          <w:ilvl w:val="0"/>
          <w:numId w:val="1"/>
        </w:numPr>
      </w:pPr>
      <w:r>
        <w:t xml:space="preserve">To ensure that the staff team is well supported and supervised and that members of staff have appropriate opportunities for training and personal development. </w:t>
      </w:r>
    </w:p>
    <w:p w:rsidR="004707CA" w:rsidRDefault="004707CA" w:rsidP="00F10FF2"/>
    <w:p w:rsidR="004707CA" w:rsidRDefault="004707CA" w:rsidP="00AF6EDC">
      <w:pPr>
        <w:pStyle w:val="ListParagraph"/>
        <w:numPr>
          <w:ilvl w:val="0"/>
          <w:numId w:val="1"/>
        </w:numPr>
      </w:pPr>
      <w:r>
        <w:t>To ensure that principles of Equality, Diversity and Human Rights are fully embedded into all the work of the organisation.</w:t>
      </w:r>
    </w:p>
    <w:p w:rsidR="00AF6EDC" w:rsidRDefault="00AF6EDC" w:rsidP="00AF6EDC">
      <w:pPr>
        <w:pStyle w:val="ListParagraph"/>
      </w:pPr>
    </w:p>
    <w:p w:rsidR="00AF6EDC" w:rsidRDefault="00AF6EDC" w:rsidP="00AF6EDC">
      <w:pPr>
        <w:pStyle w:val="ListParagraph"/>
      </w:pPr>
    </w:p>
    <w:p w:rsidR="005E1A9A" w:rsidRDefault="005E1A9A" w:rsidP="00F10FF2">
      <w:pPr>
        <w:rPr>
          <w:b/>
        </w:rPr>
      </w:pPr>
      <w:r w:rsidRPr="005E1A9A">
        <w:rPr>
          <w:b/>
        </w:rPr>
        <w:t>Financial responsibilities</w:t>
      </w:r>
    </w:p>
    <w:p w:rsidR="005E1A9A" w:rsidRDefault="005E1A9A" w:rsidP="00F10FF2">
      <w:pPr>
        <w:rPr>
          <w:b/>
        </w:rPr>
      </w:pPr>
    </w:p>
    <w:p w:rsidR="005E1A9A" w:rsidRDefault="005E1A9A" w:rsidP="00AF6EDC">
      <w:pPr>
        <w:pStyle w:val="ListParagraph"/>
        <w:numPr>
          <w:ilvl w:val="0"/>
          <w:numId w:val="1"/>
        </w:numPr>
      </w:pPr>
      <w:r>
        <w:t xml:space="preserve">To ensure that </w:t>
      </w:r>
      <w:r w:rsidR="00501303">
        <w:t xml:space="preserve">TDC </w:t>
      </w:r>
      <w:r>
        <w:t>has strong financial management and financial planning systems in place.</w:t>
      </w:r>
    </w:p>
    <w:p w:rsidR="00BF3924" w:rsidRDefault="00BF3924" w:rsidP="00F10FF2"/>
    <w:p w:rsidR="00BF3924" w:rsidRDefault="00BF3924" w:rsidP="00AF6EDC">
      <w:pPr>
        <w:pStyle w:val="ListParagraph"/>
        <w:numPr>
          <w:ilvl w:val="0"/>
          <w:numId w:val="1"/>
        </w:numPr>
      </w:pPr>
      <w:r>
        <w:t>To report regularly to the Board on the financial position of the organisation including any risks to the financial sustainability of the organisation.</w:t>
      </w:r>
    </w:p>
    <w:p w:rsidR="00BF3924" w:rsidRDefault="00BF3924" w:rsidP="00F10FF2"/>
    <w:p w:rsidR="00BF3924" w:rsidRDefault="00BF3924" w:rsidP="00AF6EDC">
      <w:pPr>
        <w:pStyle w:val="ListParagraph"/>
        <w:numPr>
          <w:ilvl w:val="0"/>
          <w:numId w:val="1"/>
        </w:numPr>
      </w:pPr>
      <w:r>
        <w:t xml:space="preserve">To ensure that effective financial control systems are maintained throughout all operations of the organisation and that sound financial procedures are in place and routinely followed. </w:t>
      </w:r>
    </w:p>
    <w:p w:rsidR="00BF3924" w:rsidRDefault="00BF3924" w:rsidP="00F10FF2"/>
    <w:p w:rsidR="00BF3924" w:rsidRDefault="0067454C" w:rsidP="00F10FF2">
      <w:pPr>
        <w:rPr>
          <w:b/>
        </w:rPr>
      </w:pPr>
      <w:r>
        <w:rPr>
          <w:b/>
        </w:rPr>
        <w:t xml:space="preserve"> Other p</w:t>
      </w:r>
      <w:r w:rsidR="00BF3924" w:rsidRPr="00BF3924">
        <w:rPr>
          <w:b/>
        </w:rPr>
        <w:t>rofessional responsibi</w:t>
      </w:r>
      <w:r w:rsidR="00BF3924">
        <w:rPr>
          <w:b/>
        </w:rPr>
        <w:t>li</w:t>
      </w:r>
      <w:r w:rsidR="00BF3924" w:rsidRPr="00BF3924">
        <w:rPr>
          <w:b/>
        </w:rPr>
        <w:t>ties</w:t>
      </w:r>
    </w:p>
    <w:p w:rsidR="00BF3924" w:rsidRDefault="00BF3924" w:rsidP="00F10FF2">
      <w:pPr>
        <w:rPr>
          <w:b/>
        </w:rPr>
      </w:pPr>
    </w:p>
    <w:p w:rsidR="00BF3924" w:rsidRDefault="00BF3924" w:rsidP="00AF6EDC">
      <w:pPr>
        <w:pStyle w:val="ListParagraph"/>
        <w:numPr>
          <w:ilvl w:val="0"/>
          <w:numId w:val="1"/>
        </w:numPr>
      </w:pPr>
      <w:r>
        <w:t xml:space="preserve">To uphold </w:t>
      </w:r>
      <w:r w:rsidR="00501303">
        <w:t xml:space="preserve">TDC’s </w:t>
      </w:r>
      <w:r>
        <w:t>commitment to a high quality community development approach to all its projects and programmes.</w:t>
      </w:r>
    </w:p>
    <w:p w:rsidR="004707CA" w:rsidRDefault="004707CA" w:rsidP="00AF6EDC"/>
    <w:p w:rsidR="004707CA" w:rsidRDefault="004707CA" w:rsidP="00AF6EDC">
      <w:pPr>
        <w:pStyle w:val="ListParagraph"/>
        <w:numPr>
          <w:ilvl w:val="0"/>
          <w:numId w:val="1"/>
        </w:numPr>
      </w:pPr>
      <w:r>
        <w:t>To</w:t>
      </w:r>
      <w:r w:rsidR="00FC3ED5">
        <w:t xml:space="preserve"> work with the Management Team to </w:t>
      </w:r>
      <w:r>
        <w:t>secure</w:t>
      </w:r>
      <w:r w:rsidR="00FC3ED5">
        <w:t xml:space="preserve"> financial</w:t>
      </w:r>
      <w:r>
        <w:t xml:space="preserve"> resources for the organisation through </w:t>
      </w:r>
      <w:r w:rsidR="00FC3ED5">
        <w:t xml:space="preserve">the submission of </w:t>
      </w:r>
      <w:r w:rsidR="0044379D">
        <w:t>well-constructed</w:t>
      </w:r>
      <w:r w:rsidR="00FC3ED5">
        <w:t xml:space="preserve"> funding bids and applications for grants.</w:t>
      </w:r>
    </w:p>
    <w:p w:rsidR="00BF3924" w:rsidRDefault="00BF3924" w:rsidP="00F10FF2"/>
    <w:p w:rsidR="00BF3924" w:rsidRDefault="00BF3924" w:rsidP="00AF6EDC">
      <w:pPr>
        <w:pStyle w:val="ListParagraph"/>
        <w:numPr>
          <w:ilvl w:val="0"/>
          <w:numId w:val="1"/>
        </w:numPr>
      </w:pPr>
      <w:r>
        <w:t xml:space="preserve">To ensure that </w:t>
      </w:r>
      <w:r w:rsidR="00501303">
        <w:t xml:space="preserve">TDC </w:t>
      </w:r>
      <w:r>
        <w:t>delivers effectively on all its commissioned projects and is f</w:t>
      </w:r>
      <w:r w:rsidR="002C0A07">
        <w:t>ully accountable to its funders through appropriate monitoring and evaluation systems.</w:t>
      </w:r>
    </w:p>
    <w:p w:rsidR="00BF3924" w:rsidRDefault="00BF3924" w:rsidP="00F10FF2"/>
    <w:p w:rsidR="00BF3924" w:rsidRDefault="00BF3924" w:rsidP="00AF6EDC">
      <w:pPr>
        <w:pStyle w:val="ListParagraph"/>
        <w:numPr>
          <w:ilvl w:val="0"/>
          <w:numId w:val="1"/>
        </w:numPr>
      </w:pPr>
      <w:r>
        <w:t xml:space="preserve">To build, develop and maintain good external </w:t>
      </w:r>
      <w:r w:rsidR="002C0A07">
        <w:t>relationships with its partners in the voluntary, statutory and private sectors and with the communities with whom it works.</w:t>
      </w:r>
    </w:p>
    <w:p w:rsidR="00BF3924" w:rsidRDefault="00BF3924" w:rsidP="00F10FF2"/>
    <w:p w:rsidR="00BF3924" w:rsidRDefault="00BF3924" w:rsidP="00AF6EDC">
      <w:pPr>
        <w:pStyle w:val="ListParagraph"/>
        <w:numPr>
          <w:ilvl w:val="0"/>
          <w:numId w:val="1"/>
        </w:numPr>
      </w:pPr>
      <w:r>
        <w:t xml:space="preserve">To build, develop and maintain good relationships with a wide range of funders and potential funders </w:t>
      </w:r>
      <w:r w:rsidR="002C0A07">
        <w:t xml:space="preserve">including grant-making trusts and foundations and </w:t>
      </w:r>
      <w:r w:rsidR="00943D91">
        <w:t xml:space="preserve">organisations </w:t>
      </w:r>
      <w:r w:rsidR="002C0A07">
        <w:t>in the business sector.</w:t>
      </w:r>
    </w:p>
    <w:p w:rsidR="00FC3ED5" w:rsidRDefault="00FC3ED5" w:rsidP="00F10FF2"/>
    <w:p w:rsidR="00FC3ED5" w:rsidRDefault="00FC3ED5" w:rsidP="00AF6EDC">
      <w:pPr>
        <w:pStyle w:val="ListParagraph"/>
        <w:numPr>
          <w:ilvl w:val="0"/>
          <w:numId w:val="1"/>
        </w:numPr>
      </w:pPr>
      <w:r>
        <w:t xml:space="preserve">To ensure effective marketing and positive public relations and to develop and implement </w:t>
      </w:r>
      <w:r w:rsidR="00501303">
        <w:t xml:space="preserve">TDC’s </w:t>
      </w:r>
      <w:r>
        <w:t>Communications and Marketing Strategy.</w:t>
      </w:r>
    </w:p>
    <w:p w:rsidR="002C0A07" w:rsidRDefault="002C0A07" w:rsidP="00F10FF2"/>
    <w:p w:rsidR="002C0A07" w:rsidRPr="00BF3924" w:rsidRDefault="002C0A07" w:rsidP="008F7872">
      <w:pPr>
        <w:pStyle w:val="ListParagraph"/>
        <w:numPr>
          <w:ilvl w:val="0"/>
          <w:numId w:val="1"/>
        </w:numPr>
      </w:pPr>
      <w:r>
        <w:t>To be accountable for, and report to the Trustees on, all operational delivery and, together with the Central Services Manager,  to provide appropriate support to the Chairs of the Board and Sub-Groups to facilitate their meetings.</w:t>
      </w:r>
    </w:p>
    <w:p w:rsidR="00BF3924" w:rsidRPr="00BF3924" w:rsidRDefault="00BF3924" w:rsidP="00F10FF2">
      <w:pPr>
        <w:rPr>
          <w:b/>
        </w:rPr>
      </w:pPr>
    </w:p>
    <w:p w:rsidR="00F10FF2" w:rsidRDefault="00943D91" w:rsidP="008F7872">
      <w:pPr>
        <w:pStyle w:val="ListParagraph"/>
        <w:numPr>
          <w:ilvl w:val="0"/>
          <w:numId w:val="1"/>
        </w:numPr>
      </w:pPr>
      <w:r>
        <w:t>To assist and advise in the delivery of participation, involvement and development projects at citywide, community and neighbourhood level.</w:t>
      </w:r>
    </w:p>
    <w:p w:rsidR="008F7872" w:rsidRDefault="008F7872" w:rsidP="008F7872">
      <w:pPr>
        <w:pStyle w:val="ListParagraph"/>
      </w:pPr>
    </w:p>
    <w:p w:rsidR="008F7872" w:rsidRDefault="008F7872" w:rsidP="008F7872">
      <w:pPr>
        <w:pStyle w:val="ListParagraph"/>
      </w:pPr>
    </w:p>
    <w:p w:rsidR="008F7872" w:rsidRDefault="008F7872" w:rsidP="008F7872">
      <w:pPr>
        <w:pStyle w:val="ListParagraph"/>
      </w:pPr>
    </w:p>
    <w:p w:rsidR="008F7872" w:rsidRDefault="008F7872" w:rsidP="008F7872">
      <w:pPr>
        <w:pStyle w:val="ListParagraph"/>
      </w:pPr>
    </w:p>
    <w:p w:rsidR="004707CA" w:rsidRDefault="004707CA"/>
    <w:p w:rsidR="004707CA" w:rsidRDefault="004707CA" w:rsidP="008F7872">
      <w:pPr>
        <w:pStyle w:val="ListParagraph"/>
        <w:numPr>
          <w:ilvl w:val="0"/>
          <w:numId w:val="1"/>
        </w:numPr>
      </w:pPr>
      <w:r>
        <w:t xml:space="preserve">To ensure that </w:t>
      </w:r>
      <w:r w:rsidR="00501303">
        <w:t xml:space="preserve">TDC </w:t>
      </w:r>
      <w:r>
        <w:t>works efficiently and effectively and maintains an appropriate quality assurance accreditation.</w:t>
      </w:r>
    </w:p>
    <w:p w:rsidR="0067454C" w:rsidRDefault="0067454C"/>
    <w:p w:rsidR="0067454C" w:rsidRDefault="0067454C" w:rsidP="008F7872">
      <w:pPr>
        <w:pStyle w:val="ListParagraph"/>
        <w:numPr>
          <w:ilvl w:val="0"/>
          <w:numId w:val="1"/>
        </w:numPr>
      </w:pPr>
      <w:r>
        <w:t xml:space="preserve">To ensure that </w:t>
      </w:r>
      <w:r w:rsidR="00501303">
        <w:t xml:space="preserve">TDC </w:t>
      </w:r>
      <w:r>
        <w:t>maintains appropriate Health &amp; Safety policies and procedures and that these are scrupulously followed by all employees and volunteers.</w:t>
      </w:r>
    </w:p>
    <w:p w:rsidR="00501303" w:rsidRDefault="00501303"/>
    <w:p w:rsidR="00501303" w:rsidRDefault="00501303" w:rsidP="008F7872">
      <w:pPr>
        <w:pStyle w:val="ListParagraph"/>
        <w:numPr>
          <w:ilvl w:val="0"/>
          <w:numId w:val="1"/>
        </w:numPr>
      </w:pPr>
      <w:r>
        <w:t>To ensure that the duties and responsibilities of the Company Secretary role are fulfilled in support of governance.</w:t>
      </w:r>
    </w:p>
    <w:p w:rsidR="00FC3ED5" w:rsidRDefault="00FC3ED5"/>
    <w:p w:rsidR="00FC3ED5" w:rsidRDefault="0067454C" w:rsidP="008F7872">
      <w:pPr>
        <w:pStyle w:val="ListParagraph"/>
        <w:numPr>
          <w:ilvl w:val="0"/>
          <w:numId w:val="1"/>
        </w:numPr>
      </w:pPr>
      <w:r>
        <w:t>To undertake any other reasonable tasks and responsibilities as requested by the Trustees.</w:t>
      </w:r>
    </w:p>
    <w:p w:rsidR="00AF6EDC" w:rsidRDefault="00AF6EDC"/>
    <w:p w:rsidR="00AF6EDC" w:rsidRDefault="00AF6EDC"/>
    <w:p w:rsidR="00AF6EDC" w:rsidRDefault="00AF6EDC"/>
    <w:p w:rsidR="00AF6EDC" w:rsidRPr="008F7872" w:rsidRDefault="00AF6EDC" w:rsidP="00AF6EDC">
      <w:pPr>
        <w:rPr>
          <w:b/>
          <w:sz w:val="28"/>
        </w:rPr>
      </w:pPr>
      <w:r w:rsidRPr="008F7872">
        <w:rPr>
          <w:b/>
          <w:sz w:val="28"/>
        </w:rPr>
        <w:t>PERSON SPECIFICATION:</w:t>
      </w:r>
      <w:r w:rsidRPr="008F7872">
        <w:rPr>
          <w:b/>
          <w:sz w:val="28"/>
        </w:rPr>
        <w:tab/>
      </w:r>
      <w:r w:rsidRPr="008F7872">
        <w:rPr>
          <w:b/>
          <w:sz w:val="28"/>
        </w:rPr>
        <w:tab/>
      </w:r>
    </w:p>
    <w:p w:rsidR="008F7872" w:rsidRDefault="008F7872" w:rsidP="00AF6EDC"/>
    <w:p w:rsidR="00AF6EDC" w:rsidRPr="008F7872" w:rsidRDefault="008F7872" w:rsidP="00AF6EDC">
      <w:pPr>
        <w:rPr>
          <w:b/>
        </w:rPr>
      </w:pPr>
      <w:r>
        <w:rPr>
          <w:b/>
        </w:rPr>
        <w:t>Essential requirements: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1.</w:t>
      </w:r>
      <w:r>
        <w:tab/>
        <w:t>Evidenced experience of successful direct community work and sound up-to-date knowledge of community development principles and practice, including relevant national and local policy.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2.</w:t>
      </w:r>
      <w:r>
        <w:tab/>
        <w:t>Evidenced extensive experience of successful project management and of handling the competing demands of simultaneous management of a diverse range of projects, meeting targets and deadlines.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3.</w:t>
      </w:r>
      <w:r>
        <w:tab/>
        <w:t>Evidenced extensive experience of successfully supervising staff to deliver direct community work, including the management of part-time staff in a small organisation with a wide geographical spread.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4.</w:t>
      </w:r>
      <w:r>
        <w:tab/>
        <w:t>Extensive experience of working for a voluntary organisation, including reporting to and being directly responsible to a Board of Trustees or Management Committee.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5.</w:t>
      </w:r>
      <w:r>
        <w:tab/>
        <w:t>Proven experience of developing and implementing strategic and operational plans for an organisation.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6.</w:t>
      </w:r>
      <w:r>
        <w:tab/>
        <w:t>An excellent track record of communication and visionary and transformative leadership skills deployed within the organisation and with external stakeholders, demonstrating a creative and entrepreneurial approach.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7.</w:t>
      </w:r>
      <w:r>
        <w:tab/>
        <w:t>Demonstrable experience and skills in planning and facilitating training and other events.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8.</w:t>
      </w:r>
      <w:r>
        <w:tab/>
        <w:t>Ability to make effective presentations to outside agencies at multi-agency events and other forums using appropriate media.</w:t>
      </w:r>
    </w:p>
    <w:p w:rsidR="00AF6EDC" w:rsidRDefault="00AF6EDC" w:rsidP="00AF6EDC"/>
    <w:p w:rsidR="00AF6EDC" w:rsidRDefault="00AF6EDC" w:rsidP="008F7872">
      <w:pPr>
        <w:ind w:left="714" w:hanging="288"/>
      </w:pPr>
      <w:r>
        <w:t>9.</w:t>
      </w:r>
      <w:r>
        <w:tab/>
        <w:t>Proven ability to secure substantial organisational funding from a wide range of sources including contracted and commissioned services, charitable trust grants and business sponsorships.</w:t>
      </w:r>
    </w:p>
    <w:p w:rsidR="00AF6EDC" w:rsidRDefault="00AF6EDC" w:rsidP="00AF6EDC"/>
    <w:p w:rsidR="00AF6EDC" w:rsidRDefault="008F7872" w:rsidP="008F7872">
      <w:pPr>
        <w:ind w:left="284"/>
      </w:pPr>
      <w:r>
        <w:t>10.</w:t>
      </w:r>
      <w:r>
        <w:tab/>
      </w:r>
      <w:r w:rsidR="00AF6EDC">
        <w:t>Extensive experience of effective financial planning and management.</w:t>
      </w:r>
    </w:p>
    <w:p w:rsidR="008F7872" w:rsidRDefault="008F7872" w:rsidP="008F7872">
      <w:pPr>
        <w:ind w:left="284"/>
      </w:pPr>
    </w:p>
    <w:p w:rsidR="008F7872" w:rsidRDefault="008F7872" w:rsidP="008F7872">
      <w:pPr>
        <w:ind w:left="284"/>
      </w:pPr>
    </w:p>
    <w:p w:rsidR="00AF6EDC" w:rsidRDefault="00AF6EDC" w:rsidP="00AF6EDC"/>
    <w:p w:rsidR="00AF6EDC" w:rsidRDefault="00AF6EDC" w:rsidP="008F7872">
      <w:pPr>
        <w:ind w:firstLine="284"/>
      </w:pPr>
      <w:r>
        <w:t>11.</w:t>
      </w:r>
      <w:r>
        <w:tab/>
        <w:t xml:space="preserve"> Well-developed influencing and negotiating skills.</w:t>
      </w:r>
    </w:p>
    <w:p w:rsidR="00AF6EDC" w:rsidRDefault="00AF6EDC" w:rsidP="00AF6EDC"/>
    <w:p w:rsidR="00AF6EDC" w:rsidRDefault="00AF6EDC" w:rsidP="008F7872">
      <w:pPr>
        <w:ind w:left="788" w:hanging="504"/>
      </w:pPr>
      <w:r>
        <w:t>12.</w:t>
      </w:r>
      <w:r>
        <w:tab/>
        <w:t>Experience of successful multi-agency and partnership working and the ability to initiate and build successful partnerships.</w:t>
      </w:r>
    </w:p>
    <w:p w:rsidR="00AF6EDC" w:rsidRDefault="00AF6EDC" w:rsidP="00AF6EDC"/>
    <w:p w:rsidR="00AF6EDC" w:rsidRDefault="00AF6EDC" w:rsidP="008F7872">
      <w:pPr>
        <w:ind w:left="720" w:hanging="436"/>
      </w:pPr>
      <w:r>
        <w:t>13.</w:t>
      </w:r>
      <w:r>
        <w:tab/>
        <w:t xml:space="preserve"> A good understanding, and experience, of implementing effective monitoring and evaluation systems.</w:t>
      </w:r>
    </w:p>
    <w:p w:rsidR="00AF6EDC" w:rsidRDefault="00AF6EDC" w:rsidP="00AF6EDC"/>
    <w:p w:rsidR="00AF6EDC" w:rsidRDefault="00AF6EDC" w:rsidP="008F7872">
      <w:pPr>
        <w:ind w:left="720" w:hanging="436"/>
      </w:pPr>
      <w:r>
        <w:t>14.</w:t>
      </w:r>
      <w:r>
        <w:tab/>
        <w:t>A deep understanding and commitment to the principles of equality, diversity and human rights.</w:t>
      </w:r>
    </w:p>
    <w:p w:rsidR="00AF6EDC" w:rsidRDefault="00AF6EDC" w:rsidP="00AF6EDC"/>
    <w:p w:rsidR="00AF6EDC" w:rsidRDefault="00AF6EDC" w:rsidP="008F7872">
      <w:pPr>
        <w:ind w:left="716" w:hanging="432"/>
      </w:pPr>
      <w:r>
        <w:t>15.</w:t>
      </w:r>
      <w:r>
        <w:tab/>
        <w:t>Resilience, with the ability to successfully navigate challenges, opportunity, change and stress.</w:t>
      </w:r>
    </w:p>
    <w:p w:rsidR="00AF6EDC" w:rsidRDefault="00AF6EDC" w:rsidP="00AF6EDC"/>
    <w:p w:rsidR="00AF6EDC" w:rsidRDefault="00AF6EDC" w:rsidP="008F7872">
      <w:pPr>
        <w:ind w:firstLine="284"/>
      </w:pPr>
      <w:r>
        <w:t>16.</w:t>
      </w:r>
      <w:r>
        <w:tab/>
        <w:t>Basic computer literacy including Word, Excel, PowerPoint and email.</w:t>
      </w:r>
    </w:p>
    <w:p w:rsidR="00AF6EDC" w:rsidRDefault="00AF6EDC" w:rsidP="00AF6EDC"/>
    <w:p w:rsidR="00AF6EDC" w:rsidRDefault="00AF6EDC" w:rsidP="008F7872">
      <w:pPr>
        <w:ind w:left="716" w:hanging="432"/>
      </w:pPr>
      <w:r>
        <w:t>17.</w:t>
      </w:r>
      <w:r>
        <w:tab/>
        <w:t>Flexible approach to working hours and ability and willingness to work evenings and weekends as required.</w:t>
      </w:r>
    </w:p>
    <w:p w:rsidR="00AF6EDC" w:rsidRDefault="00AF6EDC" w:rsidP="00AF6EDC"/>
    <w:p w:rsidR="00AF6EDC" w:rsidRDefault="00AF6EDC" w:rsidP="00AF6EDC"/>
    <w:p w:rsidR="00AF6EDC" w:rsidRDefault="00AF6EDC" w:rsidP="00AF6EDC"/>
    <w:p w:rsidR="00AF6EDC" w:rsidRPr="008F7872" w:rsidRDefault="00AF6EDC" w:rsidP="00AF6EDC">
      <w:pPr>
        <w:rPr>
          <w:b/>
          <w:sz w:val="28"/>
        </w:rPr>
      </w:pPr>
      <w:r w:rsidRPr="008F7872">
        <w:rPr>
          <w:b/>
          <w:sz w:val="28"/>
        </w:rPr>
        <w:t xml:space="preserve">Desirable Requirements </w:t>
      </w:r>
    </w:p>
    <w:p w:rsidR="00AF6EDC" w:rsidRDefault="00AF6EDC" w:rsidP="00AF6EDC"/>
    <w:p w:rsidR="00AF6EDC" w:rsidRDefault="00AF6EDC" w:rsidP="008F7872">
      <w:pPr>
        <w:ind w:left="716" w:hanging="432"/>
      </w:pPr>
      <w:r>
        <w:t>18.</w:t>
      </w:r>
      <w:r>
        <w:tab/>
        <w:t>Experience and understanding of principles of marketing and strategic</w:t>
      </w:r>
      <w:r w:rsidR="008F7872">
        <w:t xml:space="preserve"> </w:t>
      </w:r>
      <w:r>
        <w:t>communications.</w:t>
      </w:r>
    </w:p>
    <w:p w:rsidR="00AF6EDC" w:rsidRDefault="00AF6EDC" w:rsidP="00AF6EDC"/>
    <w:p w:rsidR="00AF6EDC" w:rsidRDefault="00AF6EDC" w:rsidP="008F7872">
      <w:pPr>
        <w:ind w:left="284"/>
      </w:pPr>
      <w:r>
        <w:t>19.</w:t>
      </w:r>
      <w:r>
        <w:tab/>
        <w:t>Fluency in the use of social media including Facebook and Twitter.</w:t>
      </w:r>
    </w:p>
    <w:p w:rsidR="00AF6EDC" w:rsidRDefault="00AF6EDC" w:rsidP="00AF6EDC"/>
    <w:p w:rsidR="00AF6EDC" w:rsidRDefault="008F7872" w:rsidP="008F7872">
      <w:pPr>
        <w:ind w:firstLine="284"/>
      </w:pPr>
      <w:r>
        <w:t>20.</w:t>
      </w:r>
      <w:r>
        <w:tab/>
      </w:r>
      <w:r w:rsidR="00AF6EDC">
        <w:t>Ability to travel independently throughout the city and beyond if so required.</w:t>
      </w:r>
    </w:p>
    <w:p w:rsidR="00AF6EDC" w:rsidRPr="00943D91" w:rsidRDefault="00AF6EDC" w:rsidP="00AF6EDC"/>
    <w:sectPr w:rsidR="00AF6EDC" w:rsidRPr="00943D91" w:rsidSect="008F7872">
      <w:footerReference w:type="default" r:id="rId8"/>
      <w:pgSz w:w="11906" w:h="16838"/>
      <w:pgMar w:top="142" w:right="84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FB" w:rsidRDefault="001F0BFB" w:rsidP="008F7872">
      <w:r>
        <w:separator/>
      </w:r>
    </w:p>
  </w:endnote>
  <w:endnote w:type="continuationSeparator" w:id="0">
    <w:p w:rsidR="001F0BFB" w:rsidRDefault="001F0BFB" w:rsidP="008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974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872" w:rsidRDefault="008F7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4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7872" w:rsidRDefault="008F7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FB" w:rsidRDefault="001F0BFB" w:rsidP="008F7872">
      <w:r>
        <w:separator/>
      </w:r>
    </w:p>
  </w:footnote>
  <w:footnote w:type="continuationSeparator" w:id="0">
    <w:p w:rsidR="001F0BFB" w:rsidRDefault="001F0BFB" w:rsidP="008F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42CB"/>
    <w:multiLevelType w:val="hybridMultilevel"/>
    <w:tmpl w:val="164E0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66"/>
    <w:rsid w:val="00092AD2"/>
    <w:rsid w:val="001F0BFB"/>
    <w:rsid w:val="002C0A07"/>
    <w:rsid w:val="00347B66"/>
    <w:rsid w:val="0044379D"/>
    <w:rsid w:val="004707CA"/>
    <w:rsid w:val="004A1E2A"/>
    <w:rsid w:val="00501303"/>
    <w:rsid w:val="005E1A9A"/>
    <w:rsid w:val="0067454C"/>
    <w:rsid w:val="008F7872"/>
    <w:rsid w:val="00943D91"/>
    <w:rsid w:val="00AF6EDC"/>
    <w:rsid w:val="00BF3924"/>
    <w:rsid w:val="00CF545F"/>
    <w:rsid w:val="00D52CA1"/>
    <w:rsid w:val="00F10FF2"/>
    <w:rsid w:val="00FC3ED5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8289"/>
  <w15:chartTrackingRefBased/>
  <w15:docId w15:val="{6279350F-14F7-442E-89CD-E856A45B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EDC"/>
    <w:pPr>
      <w:ind w:left="720"/>
      <w:contextualSpacing/>
    </w:pPr>
  </w:style>
  <w:style w:type="paragraph" w:styleId="Header">
    <w:name w:val="header"/>
    <w:basedOn w:val="Normal"/>
    <w:link w:val="HeaderChar"/>
    <w:rsid w:val="008F7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872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F7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72"/>
    <w:rPr>
      <w:rFonts w:ascii="Arial" w:hAnsi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TRUST FOR DEVELOPING COMMUNITIES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TRUST FOR DEVELOPING COMMUNITIES</dc:title>
  <dc:subject/>
  <dc:creator>Home</dc:creator>
  <cp:keywords/>
  <dc:description/>
  <cp:lastModifiedBy>Katharine Trevelyan</cp:lastModifiedBy>
  <cp:revision>4</cp:revision>
  <dcterms:created xsi:type="dcterms:W3CDTF">2017-05-23T13:22:00Z</dcterms:created>
  <dcterms:modified xsi:type="dcterms:W3CDTF">2017-05-23T13:59:00Z</dcterms:modified>
</cp:coreProperties>
</file>